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4" w:rsidRDefault="002C14F4" w:rsidP="000568EA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2000250" cy="8858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4F4" w:rsidRDefault="002C14F4" w:rsidP="000568EA">
      <w:pPr>
        <w:rPr>
          <w:rFonts w:ascii="Arial" w:hAnsi="Arial" w:cs="Arial"/>
        </w:rPr>
      </w:pPr>
    </w:p>
    <w:p w:rsidR="002C14F4" w:rsidRDefault="002C14F4" w:rsidP="000568EA">
      <w:pPr>
        <w:rPr>
          <w:rFonts w:ascii="Arial" w:hAnsi="Arial" w:cs="Arial"/>
        </w:rPr>
      </w:pPr>
    </w:p>
    <w:p w:rsidR="0065625A" w:rsidRPr="0065625A" w:rsidRDefault="0065625A" w:rsidP="000568EA">
      <w:pPr>
        <w:rPr>
          <w:rFonts w:ascii="Arial" w:hAnsi="Arial" w:cs="Arial"/>
          <w:b/>
          <w:bCs/>
          <w:i/>
          <w:iCs/>
          <w:color w:val="FFFFFF" w:themeColor="background1"/>
          <w:sz w:val="26"/>
          <w:szCs w:val="26"/>
          <w:lang w:bidi="ar-SA"/>
        </w:rPr>
      </w:pPr>
    </w:p>
    <w:p w:rsidR="0065625A" w:rsidRPr="0065625A" w:rsidRDefault="0065625A" w:rsidP="000568EA">
      <w:pPr>
        <w:rPr>
          <w:rFonts w:ascii="Arial" w:hAnsi="Arial" w:cs="Arial"/>
          <w:b/>
          <w:bCs/>
          <w:i/>
          <w:iCs/>
          <w:color w:val="FFFFFF" w:themeColor="background1"/>
          <w:sz w:val="26"/>
          <w:szCs w:val="26"/>
          <w:lang w:bidi="ar-SA"/>
        </w:rPr>
      </w:pPr>
      <w:r w:rsidRPr="0065625A">
        <w:rPr>
          <w:rFonts w:ascii="Arial" w:hAnsi="Arial" w:cs="Arial"/>
          <w:b/>
          <w:bCs/>
          <w:i/>
          <w:iCs/>
          <w:color w:val="FFFFFF" w:themeColor="background1"/>
          <w:sz w:val="26"/>
          <w:szCs w:val="26"/>
          <w:highlight w:val="black"/>
          <w:lang w:bidi="ar-SA"/>
        </w:rPr>
        <w:t>Expected and Unexpected Side Effects of Nanodrugs</w:t>
      </w:r>
    </w:p>
    <w:p w:rsidR="0065625A" w:rsidRPr="0065625A" w:rsidRDefault="0065625A" w:rsidP="00656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bidi="ar-SA"/>
        </w:rPr>
      </w:pPr>
      <w:r w:rsidRPr="0065625A">
        <w:rPr>
          <w:rFonts w:ascii="Arial" w:hAnsi="Arial" w:cs="Arial"/>
          <w:b/>
          <w:bCs/>
          <w:sz w:val="16"/>
          <w:szCs w:val="16"/>
          <w:lang w:bidi="ar-SA"/>
        </w:rPr>
        <w:t xml:space="preserve">Dr. Laurent Lévy, </w:t>
      </w:r>
      <w:r w:rsidRPr="0065625A">
        <w:rPr>
          <w:rFonts w:ascii="Arial" w:hAnsi="Arial" w:cs="Arial"/>
          <w:sz w:val="16"/>
          <w:szCs w:val="16"/>
          <w:lang w:bidi="ar-SA"/>
        </w:rPr>
        <w:t>CEO of Nanobiotix, and Co-President of the French Technology Platform on</w:t>
      </w:r>
    </w:p>
    <w:p w:rsidR="0065625A" w:rsidRPr="0065625A" w:rsidRDefault="0065625A" w:rsidP="0065625A">
      <w:pPr>
        <w:rPr>
          <w:rFonts w:ascii="Arial" w:hAnsi="Arial" w:cs="Arial"/>
          <w:sz w:val="16"/>
          <w:szCs w:val="16"/>
        </w:rPr>
      </w:pPr>
      <w:r w:rsidRPr="006823EF">
        <w:rPr>
          <w:rFonts w:ascii="Arial" w:hAnsi="Arial" w:cs="Arial"/>
          <w:sz w:val="16"/>
          <w:szCs w:val="16"/>
          <w:lang w:bidi="ar-SA"/>
        </w:rPr>
        <w:t>Nanomedicine (FTPN), Paris (F)</w:t>
      </w:r>
    </w:p>
    <w:p w:rsidR="00D74BC7" w:rsidRPr="0065625A" w:rsidRDefault="00B66FE3" w:rsidP="000568EA">
      <w:pPr>
        <w:rPr>
          <w:rFonts w:ascii="Arial" w:hAnsi="Arial" w:cs="Arial"/>
          <w:sz w:val="20"/>
          <w:szCs w:val="20"/>
        </w:rPr>
      </w:pPr>
      <w:r w:rsidRPr="0065625A">
        <w:rPr>
          <w:rFonts w:ascii="Arial" w:hAnsi="Arial" w:cs="Arial"/>
          <w:sz w:val="20"/>
          <w:szCs w:val="20"/>
        </w:rPr>
        <w:t xml:space="preserve">Nanotechnology offers revolutionary strategies to improve healthcare. </w:t>
      </w:r>
      <w:r w:rsidR="00D74BC7" w:rsidRPr="0065625A">
        <w:rPr>
          <w:rFonts w:ascii="Arial" w:hAnsi="Arial" w:cs="Arial"/>
          <w:sz w:val="20"/>
          <w:szCs w:val="20"/>
        </w:rPr>
        <w:t xml:space="preserve">Adequate nanomaterial characterization </w:t>
      </w:r>
      <w:r w:rsidR="00F60423" w:rsidRPr="0065625A">
        <w:rPr>
          <w:rFonts w:ascii="Arial" w:hAnsi="Arial" w:cs="Arial"/>
          <w:sz w:val="20"/>
          <w:szCs w:val="20"/>
        </w:rPr>
        <w:t>constitutes the basis</w:t>
      </w:r>
      <w:r w:rsidR="00D74BC7" w:rsidRPr="0065625A">
        <w:rPr>
          <w:rFonts w:ascii="Arial" w:hAnsi="Arial" w:cs="Arial"/>
          <w:sz w:val="20"/>
          <w:szCs w:val="20"/>
        </w:rPr>
        <w:t xml:space="preserve"> to establish relevant programs of nanoparticle/biological systems cross talk evaluation. </w:t>
      </w:r>
      <w:r w:rsidR="00F60423" w:rsidRPr="0065625A">
        <w:rPr>
          <w:rFonts w:ascii="Arial" w:hAnsi="Arial" w:cs="Arial"/>
          <w:sz w:val="20"/>
          <w:szCs w:val="20"/>
        </w:rPr>
        <w:t>Also,</w:t>
      </w:r>
      <w:r w:rsidR="00D74BC7" w:rsidRPr="0065625A">
        <w:rPr>
          <w:rFonts w:ascii="Arial" w:hAnsi="Arial" w:cs="Arial"/>
          <w:sz w:val="20"/>
          <w:szCs w:val="20"/>
        </w:rPr>
        <w:t xml:space="preserve"> the surrounding conditions significantly impact on the state of the nanoparticles in terms of their collective behavior: dispersion, aggregation, and stability in gas or liquid. </w:t>
      </w:r>
    </w:p>
    <w:p w:rsidR="00B84845" w:rsidRPr="0065625A" w:rsidRDefault="00B84845" w:rsidP="000568EA">
      <w:pPr>
        <w:rPr>
          <w:rFonts w:ascii="Arial" w:hAnsi="Arial" w:cs="Arial"/>
          <w:sz w:val="20"/>
          <w:szCs w:val="20"/>
        </w:rPr>
      </w:pPr>
      <w:r w:rsidRPr="0065625A">
        <w:rPr>
          <w:rFonts w:ascii="Arial" w:hAnsi="Arial" w:cs="Arial"/>
          <w:sz w:val="20"/>
          <w:szCs w:val="20"/>
        </w:rPr>
        <w:t>The “principle of designing” specific products is the paradigm of the nanomedecine</w:t>
      </w:r>
      <w:r w:rsidR="0065625A" w:rsidRPr="0065625A">
        <w:rPr>
          <w:rFonts w:ascii="Arial" w:hAnsi="Arial" w:cs="Arial"/>
          <w:sz w:val="20"/>
          <w:szCs w:val="20"/>
        </w:rPr>
        <w:t>.</w:t>
      </w:r>
      <w:r w:rsidR="00561307" w:rsidRPr="0065625A">
        <w:rPr>
          <w:rFonts w:ascii="Arial" w:hAnsi="Arial" w:cs="Arial"/>
          <w:sz w:val="20"/>
          <w:szCs w:val="20"/>
        </w:rPr>
        <w:t xml:space="preserve"> </w:t>
      </w:r>
      <w:r w:rsidRPr="0065625A">
        <w:rPr>
          <w:rFonts w:ascii="Arial" w:hAnsi="Arial" w:cs="Arial"/>
          <w:sz w:val="20"/>
          <w:szCs w:val="20"/>
        </w:rPr>
        <w:t xml:space="preserve">It is really new and it represents an essential point since creating innovative products </w:t>
      </w:r>
      <w:r w:rsidR="0073454F">
        <w:rPr>
          <w:rFonts w:ascii="Arial" w:hAnsi="Arial" w:cs="Arial"/>
          <w:sz w:val="20"/>
          <w:szCs w:val="20"/>
        </w:rPr>
        <w:t>should</w:t>
      </w:r>
      <w:r w:rsidRPr="0065625A">
        <w:rPr>
          <w:rFonts w:ascii="Arial" w:hAnsi="Arial" w:cs="Arial"/>
          <w:sz w:val="20"/>
          <w:szCs w:val="20"/>
        </w:rPr>
        <w:t xml:space="preserve"> be supported by a previous risk evaluation based on the nanoscale chemistry. Furthermore, size does matter. Thus, </w:t>
      </w:r>
      <w:r w:rsidR="00EA2D91" w:rsidRPr="0065625A">
        <w:rPr>
          <w:rFonts w:ascii="Arial" w:hAnsi="Arial" w:cs="Arial"/>
          <w:sz w:val="20"/>
          <w:szCs w:val="20"/>
        </w:rPr>
        <w:t xml:space="preserve">both, </w:t>
      </w:r>
      <w:r w:rsidRPr="0065625A">
        <w:rPr>
          <w:rFonts w:ascii="Arial" w:hAnsi="Arial" w:cs="Arial"/>
          <w:sz w:val="20"/>
          <w:szCs w:val="20"/>
        </w:rPr>
        <w:t>size and chemistry of nanoparticles are probably the fundamental parameters from which all others depend on, and ultimately nanomaterial surface.</w:t>
      </w:r>
      <w:r w:rsidR="004C413B" w:rsidRPr="0065625A">
        <w:rPr>
          <w:rFonts w:ascii="Arial" w:hAnsi="Arial" w:cs="Arial"/>
          <w:sz w:val="20"/>
          <w:szCs w:val="20"/>
        </w:rPr>
        <w:t xml:space="preserve"> And surfaces are the key players when considering safety. </w:t>
      </w:r>
    </w:p>
    <w:p w:rsidR="00F06A8C" w:rsidRPr="0065625A" w:rsidRDefault="00F06A8C" w:rsidP="000568EA">
      <w:pPr>
        <w:rPr>
          <w:rFonts w:ascii="Arial" w:hAnsi="Arial" w:cs="Arial"/>
          <w:sz w:val="20"/>
          <w:szCs w:val="20"/>
        </w:rPr>
      </w:pPr>
      <w:r w:rsidRPr="0065625A">
        <w:rPr>
          <w:rFonts w:ascii="Arial" w:hAnsi="Arial" w:cs="Arial"/>
          <w:sz w:val="20"/>
          <w:szCs w:val="20"/>
        </w:rPr>
        <w:t>In the field of the nanomedecine, the concept of expected/unexpected toxicity should be considered as  for any healthcare product, from the perspectives of both, what might be anticipated from the chemical and pharmacological properties of a medicinal product</w:t>
      </w:r>
      <w:r w:rsidR="0065625A">
        <w:rPr>
          <w:rFonts w:ascii="Arial" w:hAnsi="Arial" w:cs="Arial"/>
          <w:sz w:val="20"/>
          <w:szCs w:val="20"/>
        </w:rPr>
        <w:t>,</w:t>
      </w:r>
      <w:r w:rsidRPr="0065625A">
        <w:rPr>
          <w:rFonts w:ascii="Arial" w:hAnsi="Arial" w:cs="Arial"/>
          <w:sz w:val="20"/>
          <w:szCs w:val="20"/>
        </w:rPr>
        <w:t xml:space="preserve"> and what is the knowledge on events in terms of previous observation or documentation. Thus, as stated in the definition of the International Conference on Harmonisation (E2A-II.A.3.) an "</w:t>
      </w:r>
      <w:r w:rsidRPr="00BE7F46">
        <w:rPr>
          <w:rFonts w:ascii="Arial" w:hAnsi="Arial" w:cs="Arial"/>
          <w:i/>
          <w:sz w:val="20"/>
          <w:szCs w:val="20"/>
        </w:rPr>
        <w:t xml:space="preserve">unexpected" adverse reaction is one, the nature or severity of which is not consistent with </w:t>
      </w:r>
      <w:r w:rsidR="00EA2D91" w:rsidRPr="00BE7F46">
        <w:rPr>
          <w:rFonts w:ascii="Arial" w:hAnsi="Arial" w:cs="Arial"/>
          <w:i/>
          <w:sz w:val="20"/>
          <w:szCs w:val="20"/>
        </w:rPr>
        <w:t>already available</w:t>
      </w:r>
      <w:r w:rsidR="0065625A" w:rsidRPr="00BE7F46">
        <w:rPr>
          <w:rFonts w:ascii="Arial" w:hAnsi="Arial" w:cs="Arial"/>
          <w:i/>
          <w:sz w:val="20"/>
          <w:szCs w:val="20"/>
        </w:rPr>
        <w:t xml:space="preserve"> </w:t>
      </w:r>
      <w:r w:rsidRPr="00BE7F46">
        <w:rPr>
          <w:rFonts w:ascii="Arial" w:hAnsi="Arial" w:cs="Arial"/>
          <w:i/>
          <w:sz w:val="20"/>
          <w:szCs w:val="20"/>
        </w:rPr>
        <w:t xml:space="preserve">information </w:t>
      </w:r>
      <w:r w:rsidR="00EA2D91" w:rsidRPr="00BE7F46">
        <w:rPr>
          <w:rFonts w:ascii="Arial" w:hAnsi="Arial" w:cs="Arial"/>
          <w:i/>
          <w:sz w:val="20"/>
          <w:szCs w:val="20"/>
        </w:rPr>
        <w:t>(</w:t>
      </w:r>
      <w:r w:rsidRPr="00BE7F46">
        <w:rPr>
          <w:rFonts w:ascii="Arial" w:hAnsi="Arial" w:cs="Arial"/>
          <w:i/>
          <w:sz w:val="20"/>
          <w:szCs w:val="20"/>
        </w:rPr>
        <w:t>in the relevant source document</w:t>
      </w:r>
      <w:r w:rsidR="00EA2D91" w:rsidRPr="00BE7F46">
        <w:rPr>
          <w:rFonts w:ascii="Arial" w:hAnsi="Arial" w:cs="Arial"/>
          <w:i/>
          <w:sz w:val="20"/>
          <w:szCs w:val="20"/>
        </w:rPr>
        <w:t>/</w:t>
      </w:r>
      <w:r w:rsidRPr="00BE7F46">
        <w:rPr>
          <w:rFonts w:ascii="Arial" w:hAnsi="Arial" w:cs="Arial"/>
          <w:i/>
          <w:sz w:val="20"/>
          <w:szCs w:val="20"/>
        </w:rPr>
        <w:t>s</w:t>
      </w:r>
      <w:r w:rsidR="00EA2D91" w:rsidRPr="00BE7F46">
        <w:rPr>
          <w:rFonts w:ascii="Arial" w:hAnsi="Arial" w:cs="Arial"/>
          <w:i/>
          <w:sz w:val="20"/>
          <w:szCs w:val="20"/>
        </w:rPr>
        <w:t>)</w:t>
      </w:r>
      <w:r w:rsidRPr="00BE7F46">
        <w:rPr>
          <w:rFonts w:ascii="Arial" w:hAnsi="Arial" w:cs="Arial"/>
          <w:i/>
          <w:sz w:val="20"/>
          <w:szCs w:val="20"/>
        </w:rPr>
        <w:t>”</w:t>
      </w:r>
      <w:r w:rsidRPr="0065625A">
        <w:rPr>
          <w:rFonts w:ascii="Arial" w:hAnsi="Arial" w:cs="Arial"/>
          <w:sz w:val="20"/>
          <w:szCs w:val="20"/>
        </w:rPr>
        <w:t>.</w:t>
      </w:r>
    </w:p>
    <w:p w:rsidR="00B84845" w:rsidRPr="0065625A" w:rsidRDefault="00B84845" w:rsidP="000568EA">
      <w:pPr>
        <w:rPr>
          <w:rFonts w:ascii="Arial" w:hAnsi="Arial" w:cs="Arial"/>
          <w:sz w:val="20"/>
          <w:szCs w:val="20"/>
        </w:rPr>
      </w:pPr>
      <w:r w:rsidRPr="0065625A">
        <w:rPr>
          <w:rFonts w:ascii="Arial" w:hAnsi="Arial" w:cs="Arial"/>
          <w:sz w:val="20"/>
          <w:szCs w:val="20"/>
        </w:rPr>
        <w:t xml:space="preserve">In contrast to the long history of classical drugs, the study of </w:t>
      </w:r>
      <w:r w:rsidR="00DD55F8" w:rsidRPr="0065625A">
        <w:rPr>
          <w:rFonts w:ascii="Arial" w:hAnsi="Arial" w:cs="Arial"/>
          <w:sz w:val="20"/>
          <w:szCs w:val="20"/>
        </w:rPr>
        <w:t>nanomaterial toxicology is being a little retarded due to the scarcity</w:t>
      </w:r>
      <w:r w:rsidR="004C413B" w:rsidRPr="0065625A">
        <w:rPr>
          <w:rFonts w:ascii="Arial" w:hAnsi="Arial" w:cs="Arial"/>
          <w:sz w:val="20"/>
          <w:szCs w:val="20"/>
        </w:rPr>
        <w:t xml:space="preserve"> of ambitious</w:t>
      </w:r>
      <w:r w:rsidR="00DD55F8" w:rsidRPr="0065625A">
        <w:rPr>
          <w:rFonts w:ascii="Arial" w:hAnsi="Arial" w:cs="Arial"/>
          <w:sz w:val="20"/>
          <w:szCs w:val="20"/>
        </w:rPr>
        <w:t xml:space="preserve"> safety assessment</w:t>
      </w:r>
      <w:r w:rsidR="004C413B" w:rsidRPr="0065625A">
        <w:rPr>
          <w:rFonts w:ascii="Arial" w:hAnsi="Arial" w:cs="Arial"/>
          <w:sz w:val="20"/>
          <w:szCs w:val="20"/>
        </w:rPr>
        <w:t>s performed taking into account</w:t>
      </w:r>
      <w:r w:rsidR="00DD55F8" w:rsidRPr="0065625A">
        <w:rPr>
          <w:rFonts w:ascii="Arial" w:hAnsi="Arial" w:cs="Arial"/>
          <w:sz w:val="20"/>
          <w:szCs w:val="20"/>
        </w:rPr>
        <w:t xml:space="preserve"> </w:t>
      </w:r>
      <w:r w:rsidR="004C413B" w:rsidRPr="0065625A">
        <w:rPr>
          <w:rFonts w:ascii="Arial" w:hAnsi="Arial" w:cs="Arial"/>
          <w:sz w:val="20"/>
          <w:szCs w:val="20"/>
        </w:rPr>
        <w:t xml:space="preserve">well defined axial chemistry. Here, the focus is made on </w:t>
      </w:r>
      <w:r w:rsidR="00F06A8C" w:rsidRPr="0065625A">
        <w:rPr>
          <w:rFonts w:ascii="Arial" w:hAnsi="Arial" w:cs="Arial"/>
          <w:sz w:val="20"/>
          <w:szCs w:val="20"/>
        </w:rPr>
        <w:t>hard nanoparticles which represent nanotherapeutics by themselves and not used as carriers</w:t>
      </w:r>
      <w:r w:rsidR="004C413B" w:rsidRPr="0065625A">
        <w:rPr>
          <w:rFonts w:ascii="Arial" w:hAnsi="Arial" w:cs="Arial"/>
          <w:sz w:val="20"/>
          <w:szCs w:val="20"/>
        </w:rPr>
        <w:t>.</w:t>
      </w:r>
    </w:p>
    <w:p w:rsidR="00EA2D91" w:rsidRPr="0065625A" w:rsidRDefault="00F06A8C" w:rsidP="000568EA">
      <w:pPr>
        <w:rPr>
          <w:rFonts w:ascii="Arial" w:hAnsi="Arial" w:cs="Arial"/>
          <w:sz w:val="20"/>
          <w:szCs w:val="20"/>
        </w:rPr>
      </w:pPr>
      <w:r w:rsidRPr="0065625A">
        <w:rPr>
          <w:rFonts w:ascii="Arial" w:hAnsi="Arial" w:cs="Arial"/>
          <w:sz w:val="20"/>
          <w:szCs w:val="20"/>
        </w:rPr>
        <w:t>In general</w:t>
      </w:r>
      <w:r w:rsidR="00EA2D91" w:rsidRPr="0065625A">
        <w:rPr>
          <w:rFonts w:ascii="Arial" w:hAnsi="Arial" w:cs="Arial"/>
          <w:sz w:val="20"/>
          <w:szCs w:val="20"/>
        </w:rPr>
        <w:t>, gold</w:t>
      </w:r>
      <w:r w:rsidR="001653B2" w:rsidRPr="0065625A">
        <w:rPr>
          <w:rFonts w:ascii="Arial" w:hAnsi="Arial" w:cs="Arial"/>
          <w:sz w:val="20"/>
          <w:szCs w:val="20"/>
        </w:rPr>
        <w:t xml:space="preserve">, iron oxide and hafnium oxide </w:t>
      </w:r>
      <w:r w:rsidR="00EA2D91" w:rsidRPr="0065625A">
        <w:rPr>
          <w:rFonts w:ascii="Arial" w:hAnsi="Arial" w:cs="Arial"/>
          <w:sz w:val="20"/>
          <w:szCs w:val="20"/>
        </w:rPr>
        <w:t>potential toxicity are</w:t>
      </w:r>
      <w:r w:rsidR="001653B2" w:rsidRPr="0065625A">
        <w:rPr>
          <w:rFonts w:ascii="Arial" w:hAnsi="Arial" w:cs="Arial"/>
          <w:sz w:val="20"/>
          <w:szCs w:val="20"/>
        </w:rPr>
        <w:t xml:space="preserve"> </w:t>
      </w:r>
      <w:r w:rsidR="00EA2D91" w:rsidRPr="0065625A">
        <w:rPr>
          <w:rFonts w:ascii="Arial" w:hAnsi="Arial" w:cs="Arial"/>
          <w:sz w:val="20"/>
          <w:szCs w:val="20"/>
        </w:rPr>
        <w:t>discussed basically from the point of view of expectedness.</w:t>
      </w:r>
      <w:r w:rsidR="008F0330" w:rsidRPr="0065625A">
        <w:rPr>
          <w:rFonts w:ascii="Arial" w:hAnsi="Arial" w:cs="Arial"/>
          <w:sz w:val="20"/>
          <w:szCs w:val="20"/>
        </w:rPr>
        <w:t xml:space="preserve"> </w:t>
      </w:r>
      <w:r w:rsidR="00A753CA" w:rsidRPr="0065625A">
        <w:rPr>
          <w:rFonts w:ascii="Arial" w:hAnsi="Arial" w:cs="Arial"/>
          <w:sz w:val="20"/>
          <w:szCs w:val="20"/>
        </w:rPr>
        <w:t xml:space="preserve">It is generally admitted that these nanoparticles are biocompatible. </w:t>
      </w:r>
      <w:r w:rsidR="00EA2D91" w:rsidRPr="0065625A">
        <w:rPr>
          <w:rFonts w:ascii="Arial" w:hAnsi="Arial" w:cs="Arial"/>
          <w:sz w:val="20"/>
          <w:szCs w:val="20"/>
        </w:rPr>
        <w:t>Three features are to be highlighted</w:t>
      </w:r>
      <w:r w:rsidR="00A753CA" w:rsidRPr="0065625A">
        <w:rPr>
          <w:rFonts w:ascii="Arial" w:hAnsi="Arial" w:cs="Arial"/>
          <w:sz w:val="20"/>
          <w:szCs w:val="20"/>
        </w:rPr>
        <w:t>:</w:t>
      </w:r>
    </w:p>
    <w:p w:rsidR="00A753CA" w:rsidRPr="000568EA" w:rsidRDefault="00A753CA" w:rsidP="00A753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The specific chemistry of metal cations </w:t>
      </w:r>
      <w:r w:rsidRPr="000568EA">
        <w:rPr>
          <w:rFonts w:ascii="Arial" w:hAnsi="Arial" w:cs="Arial"/>
          <w:color w:val="000000"/>
          <w:sz w:val="20"/>
          <w:szCs w:val="20"/>
          <w:lang w:bidi="ar-SA"/>
        </w:rPr>
        <w:t>determines the final structures of</w:t>
      </w:r>
      <w:r w:rsidR="0073454F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Pr="000568EA">
        <w:rPr>
          <w:rFonts w:ascii="Arial" w:hAnsi="Arial" w:cs="Arial"/>
          <w:color w:val="000000"/>
          <w:sz w:val="20"/>
          <w:szCs w:val="20"/>
          <w:lang w:bidi="ar-SA"/>
        </w:rPr>
        <w:t>crystals</w:t>
      </w:r>
      <w:r w:rsidR="002F5A5C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. Therefore, potential toxicity of any type of nanoparticle should definitively consider </w:t>
      </w:r>
      <w:r w:rsidR="0073454F">
        <w:rPr>
          <w:rFonts w:ascii="Arial" w:hAnsi="Arial" w:cs="Arial"/>
          <w:color w:val="000000"/>
          <w:sz w:val="20"/>
          <w:szCs w:val="20"/>
          <w:lang w:bidi="ar-SA"/>
        </w:rPr>
        <w:t>surfaces and</w:t>
      </w:r>
      <w:r w:rsidR="002F5A5C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properties </w:t>
      </w:r>
      <w:r w:rsidR="0073454F">
        <w:rPr>
          <w:rFonts w:ascii="Arial" w:hAnsi="Arial" w:cs="Arial"/>
          <w:color w:val="000000"/>
          <w:sz w:val="20"/>
          <w:szCs w:val="20"/>
          <w:lang w:bidi="ar-SA"/>
        </w:rPr>
        <w:t>such as catalysis of gold</w:t>
      </w:r>
      <w:r w:rsidR="002F5A5C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, dissolution of the iron oxide and the inert nature of the hafnium oxide. </w:t>
      </w:r>
    </w:p>
    <w:p w:rsidR="002A3B51" w:rsidRPr="000568EA" w:rsidRDefault="00A753CA" w:rsidP="00A753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bidi="ar-SA"/>
        </w:rPr>
      </w:pPr>
      <w:r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>S</w:t>
      </w:r>
      <w:r w:rsidR="00A01905"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patial and temporal controlled </w:t>
      </w:r>
      <w:r w:rsidR="00F32BAF"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>eff</w:t>
      </w:r>
      <w:r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>ects of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>injectable nanoparticle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>s</w:t>
      </w:r>
      <w:r w:rsidRPr="000568EA">
        <w:rPr>
          <w:rFonts w:ascii="Arial" w:hAnsi="Arial" w:cs="Arial"/>
          <w:color w:val="000000"/>
          <w:sz w:val="20"/>
          <w:szCs w:val="20"/>
          <w:lang w:bidi="ar-SA"/>
        </w:rPr>
        <w:t>, which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can lower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the overall systemic dose and damage that these 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>products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would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otherwise produce. Temporally controlling the 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activity window 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>of a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product</w:t>
      </w:r>
      <w:r w:rsidR="002A3B51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>can also help decrease unwanted side effects that might otherwise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occur 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>with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 natura</w:t>
      </w:r>
      <w:r w:rsidR="00B66FE3" w:rsidRPr="000568EA">
        <w:rPr>
          <w:rFonts w:ascii="Arial" w:hAnsi="Arial" w:cs="Arial"/>
          <w:color w:val="000000"/>
          <w:sz w:val="20"/>
          <w:szCs w:val="20"/>
          <w:lang w:bidi="ar-SA"/>
        </w:rPr>
        <w:t xml:space="preserve">lly active </w:t>
      </w:r>
      <w:r w:rsidRPr="000568EA">
        <w:rPr>
          <w:rFonts w:ascii="Arial" w:hAnsi="Arial" w:cs="Arial"/>
          <w:color w:val="000000"/>
          <w:sz w:val="20"/>
          <w:szCs w:val="20"/>
          <w:lang w:bidi="ar-SA"/>
        </w:rPr>
        <w:t>pharmacology</w:t>
      </w:r>
      <w:r w:rsidR="00A01905" w:rsidRPr="000568EA">
        <w:rPr>
          <w:rFonts w:ascii="Arial" w:hAnsi="Arial" w:cs="Arial"/>
          <w:color w:val="000000"/>
          <w:sz w:val="20"/>
          <w:szCs w:val="20"/>
          <w:lang w:bidi="ar-SA"/>
        </w:rPr>
        <w:t>.</w:t>
      </w:r>
      <w:r w:rsidR="00A01905"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</w:p>
    <w:p w:rsidR="005E55E7" w:rsidRPr="000568EA" w:rsidRDefault="005E55E7" w:rsidP="005E55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>Differential involvement of</w:t>
      </w:r>
      <w:r w:rsidR="002F5A5C"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  <w:r w:rsidRPr="000568EA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cellular machineries </w:t>
      </w:r>
      <w:r w:rsidRPr="000568EA">
        <w:rPr>
          <w:rFonts w:ascii="Arial" w:hAnsi="Arial" w:cs="Arial"/>
          <w:color w:val="000000"/>
          <w:sz w:val="20"/>
          <w:szCs w:val="20"/>
          <w:lang w:bidi="ar-SA"/>
        </w:rPr>
        <w:t>for membrane binding, uptake and cellular distribution systems: all these parameters highly impact interactions with the mononuclear phagocytic cells.</w:t>
      </w:r>
    </w:p>
    <w:p w:rsidR="005E55E7" w:rsidRDefault="005E55E7" w:rsidP="005E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5E55E7" w:rsidRPr="0065625A" w:rsidRDefault="000568EA" w:rsidP="002C14F4">
      <w:pPr>
        <w:rPr>
          <w:rFonts w:ascii="Arial" w:hAnsi="Arial" w:cs="Arial"/>
          <w:sz w:val="20"/>
          <w:szCs w:val="20"/>
          <w:lang w:bidi="ar-SA"/>
        </w:rPr>
      </w:pPr>
      <w:r w:rsidRPr="0065625A">
        <w:rPr>
          <w:rFonts w:ascii="Arial" w:hAnsi="Arial" w:cs="Arial"/>
          <w:sz w:val="20"/>
          <w:szCs w:val="20"/>
          <w:lang w:bidi="ar-SA"/>
        </w:rPr>
        <w:t>Nanomedecine is based on s</w:t>
      </w:r>
      <w:r w:rsidR="002F5A5C" w:rsidRPr="0065625A">
        <w:rPr>
          <w:rFonts w:ascii="Arial" w:hAnsi="Arial" w:cs="Arial"/>
          <w:sz w:val="20"/>
          <w:szCs w:val="20"/>
          <w:lang w:bidi="ar-SA"/>
        </w:rPr>
        <w:t xml:space="preserve">election of nanomaterials </w:t>
      </w:r>
      <w:r w:rsidRPr="0065625A">
        <w:rPr>
          <w:rFonts w:ascii="Arial" w:hAnsi="Arial" w:cs="Arial"/>
          <w:sz w:val="20"/>
          <w:szCs w:val="20"/>
          <w:lang w:bidi="ar-SA"/>
        </w:rPr>
        <w:t>and thus, it has</w:t>
      </w:r>
      <w:r w:rsidR="002F5A5C" w:rsidRPr="0065625A">
        <w:rPr>
          <w:rFonts w:ascii="Arial" w:hAnsi="Arial" w:cs="Arial"/>
          <w:sz w:val="20"/>
          <w:szCs w:val="20"/>
          <w:lang w:bidi="ar-SA"/>
        </w:rPr>
        <w:t xml:space="preserve"> </w:t>
      </w:r>
      <w:r w:rsidRPr="0065625A">
        <w:rPr>
          <w:rFonts w:ascii="Arial" w:hAnsi="Arial" w:cs="Arial"/>
          <w:sz w:val="20"/>
          <w:szCs w:val="20"/>
          <w:lang w:bidi="ar-SA"/>
        </w:rPr>
        <w:t>allowed “</w:t>
      </w:r>
      <w:r w:rsidRPr="0065625A">
        <w:rPr>
          <w:rFonts w:ascii="Arial" w:hAnsi="Arial" w:cs="Arial"/>
          <w:sz w:val="20"/>
          <w:szCs w:val="20"/>
        </w:rPr>
        <w:t>Choosing” instead “Screening” of products intended for human use</w:t>
      </w:r>
    </w:p>
    <w:sectPr w:rsidR="005E55E7" w:rsidRPr="0065625A" w:rsidSect="009D2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42" w:rsidRDefault="00652042" w:rsidP="009D2CD4">
      <w:pPr>
        <w:spacing w:after="0" w:line="240" w:lineRule="auto"/>
      </w:pPr>
      <w:r>
        <w:separator/>
      </w:r>
    </w:p>
  </w:endnote>
  <w:endnote w:type="continuationSeparator" w:id="0">
    <w:p w:rsidR="00652042" w:rsidRDefault="00652042" w:rsidP="009D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2313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F5A5C" w:rsidRDefault="002F5A5C">
            <w:pPr>
              <w:pStyle w:val="Pieddepage"/>
              <w:jc w:val="right"/>
            </w:pPr>
            <w:r>
              <w:t xml:space="preserve">Page </w:t>
            </w:r>
            <w:r w:rsidR="001A45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454F">
              <w:rPr>
                <w:b/>
                <w:sz w:val="24"/>
                <w:szCs w:val="24"/>
              </w:rPr>
              <w:fldChar w:fldCharType="separate"/>
            </w:r>
            <w:r w:rsidR="006823EF">
              <w:rPr>
                <w:b/>
                <w:noProof/>
              </w:rPr>
              <w:t>1</w:t>
            </w:r>
            <w:r w:rsidR="001A454F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A45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454F">
              <w:rPr>
                <w:b/>
                <w:sz w:val="24"/>
                <w:szCs w:val="24"/>
              </w:rPr>
              <w:fldChar w:fldCharType="separate"/>
            </w:r>
            <w:r w:rsidR="006823EF">
              <w:rPr>
                <w:b/>
                <w:noProof/>
              </w:rPr>
              <w:t>1</w:t>
            </w:r>
            <w:r w:rsidR="001A45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5A5C" w:rsidRDefault="002F5A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42" w:rsidRDefault="00652042" w:rsidP="009D2CD4">
      <w:pPr>
        <w:spacing w:after="0" w:line="240" w:lineRule="auto"/>
      </w:pPr>
      <w:r>
        <w:separator/>
      </w:r>
    </w:p>
  </w:footnote>
  <w:footnote w:type="continuationSeparator" w:id="0">
    <w:p w:rsidR="00652042" w:rsidRDefault="00652042" w:rsidP="009D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F4" w:rsidRDefault="002F5A5C" w:rsidP="009D2CD4">
    <w:pPr>
      <w:pStyle w:val="En-tte"/>
      <w:pBdr>
        <w:bottom w:val="single" w:sz="4" w:space="1" w:color="000000" w:themeColor="text1"/>
      </w:pBdr>
      <w:rPr>
        <w:rFonts w:ascii="Arial" w:hAnsi="Arial" w:cs="Arial"/>
        <w:b/>
      </w:rPr>
    </w:pPr>
    <w:r w:rsidRPr="002C14F4">
      <w:rPr>
        <w:rFonts w:ascii="Arial" w:hAnsi="Arial" w:cs="Arial"/>
        <w:b/>
      </w:rPr>
      <w:t>Nanobiotix</w:t>
    </w:r>
  </w:p>
  <w:p w:rsidR="002F5A5C" w:rsidRDefault="002C14F4" w:rsidP="009D2CD4">
    <w:pPr>
      <w:pStyle w:val="En-tte"/>
      <w:pBdr>
        <w:bottom w:val="single" w:sz="4" w:space="1" w:color="000000" w:themeColor="text1"/>
      </w:pBdr>
    </w:pPr>
    <w:r>
      <w:t xml:space="preserve"> </w:t>
    </w:r>
    <w:r w:rsidRPr="002C14F4">
      <w:rPr>
        <w:sz w:val="18"/>
        <w:szCs w:val="18"/>
      </w:rPr>
      <w:t>60 rue de Wattignies-</w:t>
    </w:r>
    <w:r>
      <w:rPr>
        <w:sz w:val="18"/>
        <w:szCs w:val="18"/>
      </w:rPr>
      <w:t>7</w:t>
    </w:r>
    <w:r w:rsidRPr="002C14F4">
      <w:rPr>
        <w:sz w:val="18"/>
        <w:szCs w:val="18"/>
      </w:rPr>
      <w:t>5012-Paris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27D"/>
    <w:multiLevelType w:val="hybridMultilevel"/>
    <w:tmpl w:val="3AA08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D2CD4"/>
    <w:rsid w:val="0003093D"/>
    <w:rsid w:val="0005615B"/>
    <w:rsid w:val="000568EA"/>
    <w:rsid w:val="00080B81"/>
    <w:rsid w:val="000831C7"/>
    <w:rsid w:val="00083CDB"/>
    <w:rsid w:val="000B0CFB"/>
    <w:rsid w:val="000D7845"/>
    <w:rsid w:val="000E101A"/>
    <w:rsid w:val="00123A82"/>
    <w:rsid w:val="00155FAC"/>
    <w:rsid w:val="001653B2"/>
    <w:rsid w:val="001A454F"/>
    <w:rsid w:val="001F2824"/>
    <w:rsid w:val="001F64F5"/>
    <w:rsid w:val="00205E35"/>
    <w:rsid w:val="00214B17"/>
    <w:rsid w:val="002614B2"/>
    <w:rsid w:val="002A3B51"/>
    <w:rsid w:val="002C14F4"/>
    <w:rsid w:val="002E61A0"/>
    <w:rsid w:val="002F5A5C"/>
    <w:rsid w:val="0030153A"/>
    <w:rsid w:val="003557E3"/>
    <w:rsid w:val="003A2920"/>
    <w:rsid w:val="003E32A3"/>
    <w:rsid w:val="004259C2"/>
    <w:rsid w:val="00431957"/>
    <w:rsid w:val="0048263D"/>
    <w:rsid w:val="004952BD"/>
    <w:rsid w:val="004C0176"/>
    <w:rsid w:val="004C3025"/>
    <w:rsid w:val="004C413B"/>
    <w:rsid w:val="004F2C01"/>
    <w:rsid w:val="00511637"/>
    <w:rsid w:val="00531DAE"/>
    <w:rsid w:val="00561307"/>
    <w:rsid w:val="00573ACC"/>
    <w:rsid w:val="005744F5"/>
    <w:rsid w:val="00584907"/>
    <w:rsid w:val="005972DA"/>
    <w:rsid w:val="005B133B"/>
    <w:rsid w:val="005C6268"/>
    <w:rsid w:val="005C6EF9"/>
    <w:rsid w:val="005E2815"/>
    <w:rsid w:val="005E55E7"/>
    <w:rsid w:val="00600679"/>
    <w:rsid w:val="00652042"/>
    <w:rsid w:val="0065625A"/>
    <w:rsid w:val="006601B6"/>
    <w:rsid w:val="00660A07"/>
    <w:rsid w:val="006823EF"/>
    <w:rsid w:val="006915E6"/>
    <w:rsid w:val="006E44EF"/>
    <w:rsid w:val="006E7CAE"/>
    <w:rsid w:val="006F7B4A"/>
    <w:rsid w:val="00711EB7"/>
    <w:rsid w:val="00725DC2"/>
    <w:rsid w:val="0073454F"/>
    <w:rsid w:val="00750B3F"/>
    <w:rsid w:val="00752488"/>
    <w:rsid w:val="00755331"/>
    <w:rsid w:val="00780C6D"/>
    <w:rsid w:val="0079428F"/>
    <w:rsid w:val="007D2CFB"/>
    <w:rsid w:val="0080114B"/>
    <w:rsid w:val="0080515D"/>
    <w:rsid w:val="00832334"/>
    <w:rsid w:val="00837BA6"/>
    <w:rsid w:val="00850F1C"/>
    <w:rsid w:val="00852617"/>
    <w:rsid w:val="0088017B"/>
    <w:rsid w:val="008872E2"/>
    <w:rsid w:val="008A4FAF"/>
    <w:rsid w:val="008F0330"/>
    <w:rsid w:val="008F2BDE"/>
    <w:rsid w:val="009053E0"/>
    <w:rsid w:val="00906BCF"/>
    <w:rsid w:val="0094071A"/>
    <w:rsid w:val="00972DB3"/>
    <w:rsid w:val="009835E2"/>
    <w:rsid w:val="00992E00"/>
    <w:rsid w:val="009D2CD4"/>
    <w:rsid w:val="00A01905"/>
    <w:rsid w:val="00A147FB"/>
    <w:rsid w:val="00A15FB6"/>
    <w:rsid w:val="00A22572"/>
    <w:rsid w:val="00A41D3E"/>
    <w:rsid w:val="00A753CA"/>
    <w:rsid w:val="00A8527D"/>
    <w:rsid w:val="00AA2C11"/>
    <w:rsid w:val="00AC1E61"/>
    <w:rsid w:val="00AC7FEB"/>
    <w:rsid w:val="00AE0071"/>
    <w:rsid w:val="00AE5992"/>
    <w:rsid w:val="00B15FA1"/>
    <w:rsid w:val="00B37C13"/>
    <w:rsid w:val="00B40A08"/>
    <w:rsid w:val="00B47970"/>
    <w:rsid w:val="00B66FE3"/>
    <w:rsid w:val="00B67130"/>
    <w:rsid w:val="00B84845"/>
    <w:rsid w:val="00B919FD"/>
    <w:rsid w:val="00BE7F46"/>
    <w:rsid w:val="00BF2F9F"/>
    <w:rsid w:val="00C3176A"/>
    <w:rsid w:val="00CC1C74"/>
    <w:rsid w:val="00D4480F"/>
    <w:rsid w:val="00D507A6"/>
    <w:rsid w:val="00D74BC7"/>
    <w:rsid w:val="00DA3F39"/>
    <w:rsid w:val="00DC394F"/>
    <w:rsid w:val="00DD55F8"/>
    <w:rsid w:val="00E122F4"/>
    <w:rsid w:val="00E13131"/>
    <w:rsid w:val="00E205AC"/>
    <w:rsid w:val="00EA2D91"/>
    <w:rsid w:val="00EC3956"/>
    <w:rsid w:val="00ED2C2B"/>
    <w:rsid w:val="00ED3DF5"/>
    <w:rsid w:val="00EE6CE0"/>
    <w:rsid w:val="00F06A8C"/>
    <w:rsid w:val="00F13FBC"/>
    <w:rsid w:val="00F320DD"/>
    <w:rsid w:val="00F32BAF"/>
    <w:rsid w:val="00F60423"/>
    <w:rsid w:val="00F706F5"/>
    <w:rsid w:val="00F714DA"/>
    <w:rsid w:val="00F74BAD"/>
    <w:rsid w:val="00FA05EA"/>
    <w:rsid w:val="00FA246B"/>
    <w:rsid w:val="00FC53B4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07"/>
  </w:style>
  <w:style w:type="paragraph" w:styleId="Titre1">
    <w:name w:val="heading 1"/>
    <w:basedOn w:val="Normal"/>
    <w:next w:val="Normal"/>
    <w:link w:val="Titre1Car"/>
    <w:uiPriority w:val="9"/>
    <w:qFormat/>
    <w:rsid w:val="00584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4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49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49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849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849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849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849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49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84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49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849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849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849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849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849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849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84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4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584907"/>
    <w:rPr>
      <w:b/>
      <w:bCs/>
    </w:rPr>
  </w:style>
  <w:style w:type="paragraph" w:styleId="Sansinterligne">
    <w:name w:val="No Spacing"/>
    <w:uiPriority w:val="1"/>
    <w:qFormat/>
    <w:rsid w:val="0058490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4907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584907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4907"/>
    <w:pPr>
      <w:outlineLvl w:val="9"/>
    </w:pPr>
  </w:style>
  <w:style w:type="character" w:customStyle="1" w:styleId="Titre9Car">
    <w:name w:val="Titre 9 Car"/>
    <w:basedOn w:val="Policepardfaut"/>
    <w:link w:val="Titre9"/>
    <w:uiPriority w:val="9"/>
    <w:rsid w:val="005849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49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849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584907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58490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8490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49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4907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58490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8490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84907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58490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D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CD4"/>
  </w:style>
  <w:style w:type="paragraph" w:styleId="Pieddepage">
    <w:name w:val="footer"/>
    <w:basedOn w:val="Normal"/>
    <w:link w:val="PieddepageCar"/>
    <w:uiPriority w:val="99"/>
    <w:unhideWhenUsed/>
    <w:rsid w:val="009D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CD4"/>
  </w:style>
  <w:style w:type="paragraph" w:styleId="Textedebulles">
    <w:name w:val="Balloon Text"/>
    <w:basedOn w:val="Normal"/>
    <w:link w:val="TextedebullesCar"/>
    <w:uiPriority w:val="99"/>
    <w:semiHidden/>
    <w:unhideWhenUsed/>
    <w:rsid w:val="009D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5FB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fr-FR" w:bidi="ar-SA"/>
    </w:rPr>
  </w:style>
  <w:style w:type="paragraph" w:customStyle="1" w:styleId="title">
    <w:name w:val="title"/>
    <w:basedOn w:val="Normal"/>
    <w:rsid w:val="00CC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97EC-B1B8-4C51-AAA6-97A35DEE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elsa.borghi</dc:creator>
  <cp:keywords/>
  <dc:description/>
  <cp:lastModifiedBy>elsa.borghi</cp:lastModifiedBy>
  <cp:revision>8</cp:revision>
  <cp:lastPrinted>2010-04-09T10:37:00Z</cp:lastPrinted>
  <dcterms:created xsi:type="dcterms:W3CDTF">2010-04-09T09:32:00Z</dcterms:created>
  <dcterms:modified xsi:type="dcterms:W3CDTF">2010-04-09T10:37:00Z</dcterms:modified>
</cp:coreProperties>
</file>